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u w:val="single"/>
        </w:rPr>
      </w:pPr>
      <w:r>
        <w:rPr>
          <w:b/>
          <w:u w:val="single"/>
        </w:rPr>
        <w:t xml:space="preserve">EF Prispeva: Prevare v povezavi s koronavirusom </w:t>
      </w:r>
    </w:p>
    <w:p>
      <w:pPr>
        <w:pStyle w:val="Normal"/>
        <w:rPr/>
      </w:pPr>
      <w:r>
        <w:rPr/>
        <w:t xml:space="preserve">• </w:t>
      </w:r>
      <w:r>
        <w:rPr/>
        <w:t>Termin: torek, 7. april 2020, ob 15h</w:t>
      </w:r>
    </w:p>
    <w:p>
      <w:pPr>
        <w:pStyle w:val="Normal"/>
        <w:rPr/>
      </w:pPr>
      <w:r>
        <w:rPr/>
        <w:t xml:space="preserve">• </w:t>
      </w:r>
      <w:r>
        <w:rPr/>
        <w:t>Izvajalci:</w:t>
      </w:r>
    </w:p>
    <w:p>
      <w:pPr>
        <w:pStyle w:val="Normal"/>
        <w:rPr/>
      </w:pPr>
      <w:r>
        <w:rPr>
          <w:b/>
        </w:rPr>
        <w:t>dr. Sandra Damijan</w:t>
      </w:r>
      <w:r>
        <w:rPr/>
        <w:t>, vodja diskusije, EF UL, predsednica ACFE Slovenija</w:t>
      </w:r>
    </w:p>
    <w:p>
      <w:pPr>
        <w:pStyle w:val="Normal"/>
        <w:rPr/>
      </w:pPr>
      <w:r>
        <w:rPr>
          <w:b/>
        </w:rPr>
        <w:t>dr. Yuri Sidorovich</w:t>
      </w:r>
      <w:r>
        <w:rPr/>
        <w:t>, vodilni partner in vodja področja forenzike za jadransko regijo Deloitta</w:t>
      </w:r>
    </w:p>
    <w:p>
      <w:pPr>
        <w:pStyle w:val="Normal"/>
        <w:rPr/>
      </w:pPr>
      <w:r>
        <w:rPr>
          <w:b/>
        </w:rPr>
        <w:t>Gorazd Božič</w:t>
      </w:r>
      <w:r>
        <w:rPr/>
        <w:t>, vodja nacionalnega odzivnega centra za kibernetsko varnost SI-CERT</w:t>
      </w:r>
    </w:p>
    <w:p>
      <w:pPr>
        <w:pStyle w:val="Normal"/>
        <w:rPr/>
      </w:pPr>
      <w:r>
        <w:rPr/>
        <w:t xml:space="preserve">• </w:t>
      </w:r>
      <w:r>
        <w:rPr/>
        <w:t xml:space="preserve">Prijave link:  </w:t>
      </w:r>
      <w:hyperlink r:id="rId2">
        <w:r>
          <w:rPr>
            <w:rStyle w:val="Spletnapovezava"/>
          </w:rPr>
          <w:t>http://raziskave.ef.uni-lj.si/a/825</w:t>
        </w:r>
      </w:hyperlink>
      <w:r>
        <w:rPr/>
        <w:t xml:space="preserve"> </w:t>
      </w:r>
    </w:p>
    <w:p>
      <w:pPr>
        <w:pStyle w:val="Normal"/>
        <w:rPr/>
      </w:pPr>
      <w:r>
        <w:rPr/>
        <w:t>Razvoj dogodkov v povezavi s širjenjem virusa COVID-19 ima posledice tudi na področju povečanja števila prevar in kibernetskih izsiljevalskih napadov. Trojanski konj namesto nasveta, online davčne olajšave, lažni uslužbenci finančne uprave, donacije v bitcoinih, zlonamerni obrazci, čudežna zdravila, fantomske maske…so samo nekatere izmed storitev oziroma ponudb s katerimi nas dnevno ciljajo.</w:t>
      </w:r>
    </w:p>
    <w:p>
      <w:pPr>
        <w:pStyle w:val="Normal"/>
        <w:rPr/>
      </w:pPr>
      <w:r>
        <w:rPr/>
        <w:t>1. Kdo so tarče prevarantov?</w:t>
      </w:r>
    </w:p>
    <w:p>
      <w:pPr>
        <w:pStyle w:val="Normal"/>
        <w:rPr/>
      </w:pPr>
      <w:r>
        <w:rPr/>
        <w:t>2. Katere so oblike in metode, ki jih uporabljajo?</w:t>
      </w:r>
    </w:p>
    <w:p>
      <w:pPr>
        <w:pStyle w:val="Normal"/>
        <w:rPr/>
      </w:pPr>
      <w:r>
        <w:rPr/>
        <w:t>3. Kako jih prepoznati?</w:t>
      </w:r>
    </w:p>
    <w:p>
      <w:pPr>
        <w:pStyle w:val="Normal"/>
        <w:rPr/>
      </w:pPr>
      <w:r>
        <w:rPr/>
        <w:t>4. Nasveti za varno delo od doma in za zaščito storitev.</w:t>
      </w:r>
    </w:p>
    <w:p>
      <w:pPr>
        <w:pStyle w:val="Normal"/>
        <w:rPr/>
      </w:pPr>
      <w:r>
        <w:rPr/>
      </w:r>
    </w:p>
    <w:p>
      <w:pPr>
        <w:pStyle w:val="Normal"/>
        <w:rPr>
          <w:u w:val="single"/>
        </w:rPr>
      </w:pPr>
      <w:r>
        <w:rPr>
          <w:b/>
          <w:bCs/>
          <w:u w:val="single"/>
        </w:rPr>
        <w:t>EF prispeva: Slovenski trgovci: med pregrevanjem in zamrznitvijo!</w:t>
      </w:r>
    </w:p>
    <w:p>
      <w:pPr>
        <w:pStyle w:val="Normal"/>
        <w:rPr>
          <w:bCs/>
        </w:rPr>
      </w:pPr>
      <w:r>
        <w:rPr/>
        <w:t>Termin: sreda, 8. april 2020. ob 15. uri</w:t>
        <w:br/>
        <w:t xml:space="preserve">Gosti: </w:t>
      </w:r>
      <w:r>
        <w:rPr>
          <w:b/>
        </w:rPr>
        <w:t>U</w:t>
      </w:r>
      <w:r>
        <w:rPr>
          <w:b/>
          <w:bCs/>
        </w:rPr>
        <w:t>roš Mesojedec,</w:t>
      </w:r>
      <w:r>
        <w:rPr/>
        <w:t xml:space="preserve"> Big Bang,</w:t>
      </w:r>
      <w:r>
        <w:rPr>
          <w:b/>
          <w:bCs/>
        </w:rPr>
        <w:t xml:space="preserve"> dr. Rok Stritar</w:t>
      </w:r>
      <w:r>
        <w:rPr/>
        <w:t>, Kibuba</w:t>
        <w:br/>
        <w:t xml:space="preserve">Diskusijo vodi: </w:t>
      </w:r>
      <w:r>
        <w:rPr>
          <w:b/>
        </w:rPr>
        <w:t>prof. dr.</w:t>
      </w:r>
      <w:r>
        <w:rPr/>
        <w:t xml:space="preserve"> </w:t>
      </w:r>
      <w:r>
        <w:rPr>
          <w:b/>
          <w:bCs/>
        </w:rPr>
        <w:t>Maja Makovec Brenčič</w:t>
      </w:r>
    </w:p>
    <w:p>
      <w:pPr>
        <w:pStyle w:val="Normal"/>
        <w:rPr/>
      </w:pPr>
      <w:r>
        <w:rPr>
          <w:bCs/>
        </w:rPr>
        <w:t>Povezava na dogodek:</w:t>
      </w:r>
      <w:r>
        <w:rPr/>
        <w:t xml:space="preserve"> </w:t>
      </w:r>
      <w:hyperlink r:id="rId3">
        <w:r>
          <w:rPr>
            <w:rStyle w:val="Spletnapovezava"/>
            <w:bCs/>
          </w:rPr>
          <w:t>http://bit.ly/CPOEF-Etalk4</w:t>
        </w:r>
      </w:hyperlink>
      <w:r>
        <w:rPr>
          <w:b/>
          <w:bCs/>
        </w:rPr>
        <w:t xml:space="preserve"> </w:t>
      </w:r>
    </w:p>
    <w:p>
      <w:pPr>
        <w:pStyle w:val="Normal"/>
        <w:rPr/>
      </w:pPr>
      <w:r>
        <w:rPr>
          <w:bCs/>
        </w:rPr>
        <w:t>Teme spletnega pogovora bodo:</w:t>
      </w:r>
    </w:p>
    <w:p>
      <w:pPr>
        <w:pStyle w:val="Normal"/>
        <w:rPr/>
      </w:pPr>
      <w:r>
        <w:rPr/>
        <w:t>Trgovcem z nujnimi življenjskimi izdelki prodaja raste, kako pa ostali?</w:t>
        <w:br/>
        <w:t>O izzivih in ukrepih trgovcev z (ne) nujnimi in izdelki. Je zakonski paket države učinkovit? </w:t>
        <w:br/>
        <w:t>Kako nagovarjati potrošnika - in ga ohraniti - četudi ne moreš prodajati?</w:t>
        <w:br/>
        <w:t>Je nova lokacija nakupa (samo še) splet?</w:t>
        <w:br/>
        <w:t>Kakšni so globalni in lokalni trendi trgovine zaradi novih razmer?</w:t>
      </w:r>
    </w:p>
    <w:p>
      <w:pPr>
        <w:pStyle w:val="Normal"/>
        <w:rPr/>
      </w:pPr>
      <w:r>
        <w:rPr/>
      </w:r>
    </w:p>
    <w:p>
      <w:pPr>
        <w:pStyle w:val="Normal"/>
        <w:rPr>
          <w:b/>
          <w:b/>
          <w:u w:val="single"/>
        </w:rPr>
      </w:pPr>
      <w:r>
        <w:rPr>
          <w:b/>
          <w:u w:val="single"/>
        </w:rPr>
        <w:t xml:space="preserve">EF Prispeva: Bo kriza pokosila zasebnost in demokracijo? </w:t>
      </w:r>
    </w:p>
    <w:p>
      <w:pPr>
        <w:pStyle w:val="Normal"/>
        <w:rPr/>
      </w:pPr>
      <w:r>
        <w:rPr/>
        <w:t xml:space="preserve">• </w:t>
      </w:r>
      <w:r>
        <w:rPr/>
        <w:t>Termin: četrtek, 9. april 2020, ob 15. uri</w:t>
      </w:r>
    </w:p>
    <w:p>
      <w:pPr>
        <w:pStyle w:val="Normal"/>
        <w:rPr/>
      </w:pPr>
      <w:r>
        <w:rPr/>
        <w:t xml:space="preserve">• </w:t>
      </w:r>
      <w:r>
        <w:rPr/>
        <w:t xml:space="preserve">Izvajalci: </w:t>
      </w:r>
      <w:r>
        <w:rPr>
          <w:b/>
        </w:rPr>
        <w:t>prof. dr. Marko Pahor, dr. Nataša Pirc Musar. dr. Blaž Kovačič Mlinar</w:t>
      </w:r>
    </w:p>
    <w:p>
      <w:pPr>
        <w:pStyle w:val="Normal"/>
        <w:rPr/>
      </w:pPr>
      <w:r>
        <w:rPr/>
        <w:t xml:space="preserve">• </w:t>
      </w:r>
      <w:r>
        <w:rPr/>
        <w:t xml:space="preserve">Prijave link: </w:t>
      </w:r>
      <w:hyperlink r:id="rId4">
        <w:r>
          <w:rPr>
            <w:rStyle w:val="Spletnapovezava"/>
          </w:rPr>
          <w:t>http://raziskave.ef.uni-lj.si/a/826</w:t>
        </w:r>
      </w:hyperlink>
      <w:r>
        <w:rPr/>
        <w:t xml:space="preserve"> </w:t>
      </w:r>
    </w:p>
    <w:p>
      <w:pPr>
        <w:pStyle w:val="Normal"/>
        <w:rPr/>
      </w:pPr>
      <w:r>
        <w:rPr/>
        <w:t>Smo leta 2020 že prišli v 1984?</w:t>
      </w:r>
    </w:p>
    <w:p>
      <w:pPr>
        <w:pStyle w:val="Normal"/>
        <w:rPr/>
      </w:pPr>
      <w:r>
        <w:rPr/>
        <w:t>Kar je bilo včeraj še nepredstavljivo, je danes že realnost. Kar je bilo včeraj še nesprejemljivo, je danes že vsakdanje. Virus, ki povzroča Covid-19, je čez noč spremenil skoraj vse, tudi to, kako gledamo na posege države v našo zasebnost. Strah je močan motivator, pravijo. Še posebej strah pred neznano, nevidno boleznijo. Zato smo pripravljeni, vsaj začasno, potrpeti in pretrpeti marsikaj. Novi ukrepi vlade predvidevajo sledenje lokaciji mobilnih telefonov posameznikov, ki so v karanteni in vstop policije v njihova stanovanja brez odredbe sodišča. Zdi se, da smo na razpotju. Ena pot vodi v totalitarno družbo nadzora, druga pa v negotovo prihodnost. Se bomo znali pravilno odločiti?</w:t>
      </w:r>
    </w:p>
    <w:p>
      <w:pPr>
        <w:pStyle w:val="Normal"/>
        <w:rPr>
          <w:b/>
          <w:b/>
          <w:u w:val="single"/>
        </w:rPr>
      </w:pPr>
      <w:r>
        <w:rPr>
          <w:b/>
          <w:u w:val="single"/>
        </w:rPr>
      </w:r>
    </w:p>
    <w:p>
      <w:pPr>
        <w:pStyle w:val="Normal"/>
        <w:rPr>
          <w:b/>
          <w:b/>
          <w:u w:val="single"/>
        </w:rPr>
      </w:pPr>
      <w:bookmarkStart w:id="0" w:name="_GoBack"/>
      <w:bookmarkEnd w:id="0"/>
      <w:r>
        <w:rPr>
          <w:b/>
          <w:u w:val="single"/>
        </w:rPr>
        <w:t xml:space="preserve">EF prispeva: Kako se Evropska unija na ekonomskem področju odziva na COVID-19 krizo? </w:t>
      </w:r>
    </w:p>
    <w:p>
      <w:pPr>
        <w:pStyle w:val="Normal"/>
        <w:rPr/>
      </w:pPr>
      <w:r>
        <w:rPr/>
        <w:t xml:space="preserve">• </w:t>
      </w:r>
      <w:r>
        <w:rPr/>
        <w:t>Termin: petek, 10. april 2020, ob 15. uri</w:t>
      </w:r>
    </w:p>
    <w:p>
      <w:pPr>
        <w:pStyle w:val="Normal"/>
        <w:rPr/>
      </w:pPr>
      <w:r>
        <w:rPr/>
        <w:t xml:space="preserve">• </w:t>
      </w:r>
      <w:r>
        <w:rPr/>
        <w:t>Izvajalci</w:t>
      </w:r>
      <w:r>
        <w:rPr>
          <w:b/>
        </w:rPr>
        <w:t>: prof. dr. Vasja Rant, prof. dr. Mojmir Mrak, prof. dr. Matej Marinč</w:t>
      </w:r>
    </w:p>
    <w:p>
      <w:pPr>
        <w:pStyle w:val="Normal"/>
        <w:rPr/>
      </w:pPr>
      <w:r>
        <w:rPr/>
        <w:t xml:space="preserve">• </w:t>
      </w:r>
      <w:r>
        <w:rPr/>
        <w:t xml:space="preserve">Prijave link: </w:t>
      </w:r>
      <w:hyperlink r:id="rId5">
        <w:r>
          <w:rPr>
            <w:rStyle w:val="Spletnapovezava"/>
          </w:rPr>
          <w:t>http://raziskave.ef.uni-lj.si/a/827</w:t>
        </w:r>
      </w:hyperlink>
      <w:r>
        <w:rPr/>
        <w:t xml:space="preserve"> </w:t>
      </w:r>
    </w:p>
    <w:p>
      <w:pPr>
        <w:pStyle w:val="Normal"/>
        <w:rPr/>
      </w:pPr>
      <w:r>
        <w:rPr/>
        <w:t xml:space="preserve">Drastični ukrepi za zajezitev zdravstvene krize že imajo in bodo še imeli velike gospodarske posledice. Za obvladovanje krize so praktično vse države članice EU že sprejele obsežne finančne pakete, obvladovanje krize pa bo močno odvisno tudi od odzivanja na krizo na ravni Evropske unije oziroma evro območja. Webinar je namenjen zlasti predstavitvi in analizi ukrepov na ravni Evropske unije, ki so že bili sprejeti, kakor tudi ukrepov, ki so še v različnih fazah usklajevanja oziroma pogajanj. V okviru webinarja bo govora tudi o dveh temah, ki sta bili še konec prejšnjega leta med najbolj prioritetnimi za EU, v luči COVID-19 krize pa obe dobivata novo dimenzijo. Gre za pogajanja o večletnem finančnem okviru EU za obdobje 2021-2027 in Evropski zeleni okvir, ki ga je kot svojo glavno vsebinsko prioriteto svojega mandata najavila nova Evropska komisija. </w:t>
      </w:r>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sl-S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l-SI"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sl-SI" w:eastAsia="en-US" w:bidi="ar-SA"/>
    </w:rPr>
  </w:style>
  <w:style w:type="character" w:styleId="DefaultParagraphFont" w:default="1">
    <w:name w:val="Default Paragraph Font"/>
    <w:uiPriority w:val="1"/>
    <w:semiHidden/>
    <w:unhideWhenUsed/>
    <w:qFormat/>
    <w:rPr/>
  </w:style>
  <w:style w:type="character" w:styleId="Spletnapovezava">
    <w:name w:val="Spletna povezava"/>
    <w:basedOn w:val="DefaultParagraphFont"/>
    <w:uiPriority w:val="99"/>
    <w:unhideWhenUsed/>
    <w:rsid w:val="0095425a"/>
    <w:rPr>
      <w:color w:val="0563C1" w:themeColor="hyperlink"/>
      <w:u w:val="single"/>
    </w:rPr>
  </w:style>
  <w:style w:type="character" w:styleId="Obiskanaspletnapovezava">
    <w:name w:val="Obiskana spletna povezava"/>
    <w:basedOn w:val="DefaultParagraphFont"/>
    <w:uiPriority w:val="99"/>
    <w:semiHidden/>
    <w:unhideWhenUsed/>
    <w:rsid w:val="00b67320"/>
    <w:rPr>
      <w:color w:val="954F72" w:themeColor="followedHyperlink"/>
      <w:u w:val="single"/>
    </w:rPr>
  </w:style>
  <w:style w:type="paragraph" w:styleId="Naslov">
    <w:name w:val="Naslov"/>
    <w:basedOn w:val="Normal"/>
    <w:next w:val="Telobesedila"/>
    <w:qFormat/>
    <w:pPr>
      <w:keepNext w:val="true"/>
      <w:spacing w:before="240" w:after="120"/>
    </w:pPr>
    <w:rPr>
      <w:rFonts w:ascii="Liberation Sans" w:hAnsi="Liberation Sans" w:eastAsia="Microsoft YaHei" w:cs="Lucida Sans"/>
      <w:sz w:val="28"/>
      <w:szCs w:val="28"/>
    </w:rPr>
  </w:style>
  <w:style w:type="paragraph" w:styleId="Telobesedila">
    <w:name w:val="Body Text"/>
    <w:basedOn w:val="Normal"/>
    <w:pPr>
      <w:spacing w:lineRule="auto" w:line="276" w:before="0" w:after="140"/>
    </w:pPr>
    <w:rPr/>
  </w:style>
  <w:style w:type="paragraph" w:styleId="Seznam">
    <w:name w:val="List"/>
    <w:basedOn w:val="Telobesedila"/>
    <w:pPr/>
    <w:rPr>
      <w:rFonts w:cs="Lucida Sans"/>
    </w:rPr>
  </w:style>
  <w:style w:type="paragraph" w:styleId="Napis">
    <w:name w:val="Caption"/>
    <w:basedOn w:val="Normal"/>
    <w:qFormat/>
    <w:pPr>
      <w:suppressLineNumbers/>
      <w:spacing w:before="120" w:after="120"/>
    </w:pPr>
    <w:rPr>
      <w:rFonts w:cs="Lucida Sans"/>
      <w:i/>
      <w:iCs/>
      <w:sz w:val="24"/>
      <w:szCs w:val="24"/>
    </w:rPr>
  </w:style>
  <w:style w:type="paragraph" w:styleId="Kazalo">
    <w:name w:val="Kazalo"/>
    <w:basedOn w:val="Normal"/>
    <w:qFormat/>
    <w:pPr>
      <w:suppressLineNumbers/>
    </w:pPr>
    <w:rPr>
      <w:rFonts w:cs="Lucida Sans"/>
    </w:rPr>
  </w:style>
  <w:style w:type="paragraph" w:styleId="ListParagraph">
    <w:name w:val="List Paragraph"/>
    <w:basedOn w:val="Normal"/>
    <w:uiPriority w:val="34"/>
    <w:qFormat/>
    <w:rsid w:val="00b67320"/>
    <w:pPr>
      <w:spacing w:before="0" w:after="160"/>
      <w:ind w:left="720" w:hanging="0"/>
      <w:contextualSpacing/>
    </w:pPr>
    <w:rPr/>
  </w:style>
  <w:style w:type="numbering" w:styleId="NoList" w:default="1">
    <w:name w:val="No List"/>
    <w:uiPriority w:val="99"/>
    <w:semiHidden/>
    <w:unhideWhenUsed/>
    <w:qFormat/>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raziskave.ef.uni-lj.si/a/825" TargetMode="External"/><Relationship Id="rId3" Type="http://schemas.openxmlformats.org/officeDocument/2006/relationships/hyperlink" Target="http://bit.ly/CPOEF-Etalk4" TargetMode="External"/><Relationship Id="rId4" Type="http://schemas.openxmlformats.org/officeDocument/2006/relationships/hyperlink" Target="http://raziskave.ef.uni-lj.si/a/826" TargetMode="External"/><Relationship Id="rId5" Type="http://schemas.openxmlformats.org/officeDocument/2006/relationships/hyperlink" Target="http://raziskave.ef.uni-lj.si/a/827"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Application>LibreOffice/6.4.2.2$Windows_X86_64 LibreOffice_project/4e471d8c02c9c90f512f7f9ead8875b57fcb1ec3</Application>
  <Pages>2</Pages>
  <Words>551</Words>
  <Characters>3122</Characters>
  <CharactersWithSpaces>3655</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2020-04-01T08:49:00Z</dcterms:created>
  <dc:creator>Uporabnik</dc:creator>
  <dc:description/>
  <dc:language>sl-SI</dc:language>
  <cp:lastModifiedBy>Uporabnik</cp:lastModifiedBy>
  <dcterms:modified xsi:type="dcterms:W3CDTF">2020-04-03T06:53:00Z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